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F5" w:rsidRDefault="00477FBB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Ek:1</w:t>
      </w:r>
    </w:p>
    <w:p w:rsidR="008E3DF5" w:rsidRDefault="008E3DF5"/>
    <w:p w:rsidR="008E3DF5" w:rsidRDefault="00477FBB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“MUM DİBİNİ IŞITIR</w:t>
      </w:r>
      <w:r>
        <w:rPr>
          <w:rFonts w:ascii="Times New Roman" w:hAnsi="Times New Roman" w:cs="Times New Roman"/>
          <w:b/>
          <w:bCs/>
          <w:sz w:val="24"/>
        </w:rPr>
        <w:t>” PROJESİ UYGULAMA ESASLARI</w:t>
      </w:r>
    </w:p>
    <w:p w:rsidR="008E3DF5" w:rsidRDefault="008E3DF5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E3DF5" w:rsidRDefault="00477FBB">
      <w:pPr>
        <w:snapToGrid w:val="0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ab/>
        <w:t>D</w:t>
      </w:r>
      <w:r>
        <w:rPr>
          <w:rFonts w:ascii="Times New Roman" w:eastAsia="Times New Roman" w:hAnsi="Times New Roman" w:cs="Times New Roman"/>
          <w:spacing w:val="-9"/>
          <w:sz w:val="24"/>
          <w:lang w:eastAsia="tr-TR"/>
        </w:rPr>
        <w:t xml:space="preserve">in hizmeti sunarken ailelerinden destek almaları, kanaat önderi konumunda bulunan din görevlilerine önemli katkılar sağlamaktadır. Ayrıca din görevlileri ve ailelerinin pek çok alanda örnek olmaları </w:t>
      </w:r>
      <w:r>
        <w:rPr>
          <w:rFonts w:ascii="Times New Roman" w:eastAsia="Times New Roman" w:hAnsi="Times New Roman" w:cs="Times New Roman"/>
          <w:spacing w:val="-9"/>
          <w:sz w:val="24"/>
          <w:lang w:eastAsia="tr-TR"/>
        </w:rPr>
        <w:t xml:space="preserve">yönünde toplumsal bir beklenti vardır. Aile bireylerinden güç alan din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lang w:eastAsia="tr-TR"/>
        </w:rPr>
        <w:t>görevlilerimiz  din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lang w:eastAsia="tr-TR"/>
        </w:rPr>
        <w:t xml:space="preserve"> hizmetinin geniş kitlelere ulaştırılmasında önemli rol üstlenmektedir.</w:t>
      </w:r>
    </w:p>
    <w:p w:rsidR="008E3DF5" w:rsidRDefault="00477FBB">
      <w:pPr>
        <w:snapToGrid w:val="0"/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ab/>
        <w:t>Bu kapsamda din görevlisi eşlerini destekleyerek onlara büyük bir ailenin mensubu olduklarını</w:t>
      </w:r>
      <w:r>
        <w:rPr>
          <w:rFonts w:ascii="Times New Roman" w:hAnsi="Times New Roman" w:cs="Times New Roman"/>
          <w:sz w:val="24"/>
        </w:rPr>
        <w:t xml:space="preserve"> hatırlatmak, gönüllüler ordusunun birer ferdi olma şuuru kazandırmak </w:t>
      </w:r>
      <w:proofErr w:type="gramStart"/>
      <w:r>
        <w:rPr>
          <w:rFonts w:ascii="Times New Roman" w:hAnsi="Times New Roman" w:cs="Times New Roman"/>
          <w:sz w:val="24"/>
        </w:rPr>
        <w:t>amacıyla  Başkanlığımız</w:t>
      </w:r>
      <w:proofErr w:type="gramEnd"/>
      <w:r>
        <w:rPr>
          <w:rFonts w:ascii="Times New Roman" w:hAnsi="Times New Roman" w:cs="Times New Roman"/>
          <w:sz w:val="24"/>
        </w:rPr>
        <w:t xml:space="preserve"> tarafından </w:t>
      </w:r>
      <w:r>
        <w:rPr>
          <w:rFonts w:ascii="Times New Roman" w:hAnsi="Times New Roman" w:cs="Times New Roman"/>
          <w:b/>
          <w:bCs/>
          <w:sz w:val="24"/>
        </w:rPr>
        <w:t>“Mum Dibini Işıtır”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projesinin uygulanması planlanmıştır. </w:t>
      </w:r>
    </w:p>
    <w:p w:rsidR="008E3DF5" w:rsidRDefault="00477FBB">
      <w:pPr>
        <w:snapToGrid w:val="0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Din görevlileri ve müftülük personeli eşlerine yönelik gerçekleştirilecek olan proje </w:t>
      </w:r>
      <w:r>
        <w:rPr>
          <w:rFonts w:ascii="Times New Roman" w:hAnsi="Times New Roman" w:cs="Times New Roman"/>
          <w:b/>
          <w:bCs/>
          <w:sz w:val="24"/>
        </w:rPr>
        <w:t>15 Eki</w:t>
      </w:r>
      <w:r>
        <w:rPr>
          <w:rFonts w:ascii="Times New Roman" w:hAnsi="Times New Roman" w:cs="Times New Roman"/>
          <w:b/>
          <w:bCs/>
          <w:sz w:val="24"/>
        </w:rPr>
        <w:t>m 2022 - 15 Ekim 2023</w:t>
      </w:r>
      <w:r>
        <w:rPr>
          <w:rFonts w:ascii="Times New Roman" w:hAnsi="Times New Roman" w:cs="Times New Roman"/>
          <w:sz w:val="24"/>
        </w:rPr>
        <w:t xml:space="preserve"> tarihleri arasında pilot olarak seçilen 20 il (Adıyaman, Afyon, Ağrı, Ankara,   Bursa, Çanakkale, Gaziantep, Hatay, Isparta, İstanbul, Kahramanmaraş, Kocaeli, Kütahya, Malatya, Manisa, Mersin, Ordu, Samsun, Tokat, Van) ve ilçelerinde </w:t>
      </w:r>
      <w:r>
        <w:rPr>
          <w:rFonts w:ascii="Times New Roman" w:hAnsi="Times New Roman" w:cs="Times New Roman"/>
          <w:sz w:val="24"/>
        </w:rPr>
        <w:t xml:space="preserve">uygulanacaktır. Proje kapsamındaki etkinlikler, dört kategoride ve 13 başlık altında uygulanacaktır. </w:t>
      </w:r>
    </w:p>
    <w:p w:rsidR="008E3DF5" w:rsidRDefault="00477FBB">
      <w:pPr>
        <w:snapToGrid w:val="0"/>
        <w:spacing w:after="240" w:line="276" w:lineRule="auto"/>
        <w:ind w:firstLine="708"/>
        <w:jc w:val="center"/>
      </w:pPr>
      <w:r>
        <w:rPr>
          <w:rFonts w:ascii="Times New Roman" w:hAnsi="Times New Roman" w:cs="Times New Roman"/>
          <w:b/>
          <w:bCs/>
          <w:sz w:val="24"/>
        </w:rPr>
        <w:t>“Mum Dibini Işıtır”</w:t>
      </w:r>
      <w:r>
        <w:rPr>
          <w:rFonts w:ascii="Times New Roman" w:hAnsi="Times New Roman" w:cs="Times New Roman"/>
          <w:b/>
          <w:bCs/>
          <w:sz w:val="24"/>
        </w:rPr>
        <w:t xml:space="preserve"> Projesi Faaliyet Kategorileri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tbl>
      <w:tblPr>
        <w:tblW w:w="8370" w:type="dxa"/>
        <w:tblInd w:w="6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"/>
        <w:gridCol w:w="7472"/>
      </w:tblGrid>
      <w:tr w:rsidR="008E3DF5">
        <w:trPr>
          <w:trHeight w:val="450"/>
        </w:trPr>
        <w:tc>
          <w:tcPr>
            <w:tcW w:w="8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spacing w:after="240" w:line="276" w:lineRule="auto"/>
              <w:jc w:val="center"/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1. KATEGORİ: </w:t>
            </w:r>
            <w:r>
              <w:rPr>
                <w:rFonts w:ascii="Times New Roman" w:eastAsia="Arial" w:hAnsi="Times New Roman" w:cs="Times New Roman"/>
                <w:b/>
                <w:bCs/>
              </w:rPr>
              <w:t>EĞİTİMLER</w:t>
            </w:r>
          </w:p>
        </w:tc>
      </w:tr>
      <w:tr w:rsidR="008E3DF5"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7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Evliliğe İlk Adım Seminerleri</w:t>
            </w:r>
          </w:p>
        </w:tc>
      </w:tr>
      <w:tr w:rsidR="008E3DF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Temel Aile Bilinci Eğitimleri</w:t>
            </w:r>
          </w:p>
        </w:tc>
      </w:tr>
      <w:tr w:rsidR="008E3DF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Aile ve </w:t>
            </w:r>
            <w:r>
              <w:rPr>
                <w:rFonts w:ascii="Times New Roman" w:eastAsia="Arial" w:hAnsi="Times New Roman" w:cs="Times New Roman"/>
              </w:rPr>
              <w:t>Sosyal Hayat Eğitimleri</w:t>
            </w:r>
          </w:p>
        </w:tc>
      </w:tr>
      <w:tr w:rsidR="008E3DF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Koruyucu Aile Semineri</w:t>
            </w:r>
          </w:p>
          <w:p w:rsidR="008E3DF5" w:rsidRDefault="008E3DF5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</w:p>
        </w:tc>
      </w:tr>
      <w:tr w:rsidR="008E3DF5"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7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Temel Dinî Bilgiler Dersleri (</w:t>
            </w:r>
            <w:proofErr w:type="spellStart"/>
            <w:r>
              <w:rPr>
                <w:rFonts w:ascii="Times New Roman" w:eastAsia="Arial" w:hAnsi="Times New Roman" w:cs="Times New Roman"/>
              </w:rPr>
              <w:t>Akaid</w:t>
            </w:r>
            <w:proofErr w:type="spellEnd"/>
            <w:r>
              <w:rPr>
                <w:rFonts w:ascii="Times New Roman" w:eastAsia="Arial" w:hAnsi="Times New Roman" w:cs="Times New Roman"/>
              </w:rPr>
              <w:t>, İlmihâl, Hadis, Tefsir vb. )</w:t>
            </w:r>
          </w:p>
        </w:tc>
      </w:tr>
      <w:tr w:rsidR="008E3DF5">
        <w:tc>
          <w:tcPr>
            <w:tcW w:w="8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2. KATEGORİ: KÜLTÜREL FAALİYETLER</w:t>
            </w:r>
          </w:p>
        </w:tc>
      </w:tr>
      <w:tr w:rsidR="008E3DF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Kitap-Dergi Okumaları</w:t>
            </w:r>
          </w:p>
        </w:tc>
      </w:tr>
      <w:tr w:rsidR="008E3DF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Bilgi ve Beceri Kursları</w:t>
            </w:r>
          </w:p>
        </w:tc>
      </w:tr>
      <w:tr w:rsidR="008E3DF5"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7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Tarihî ve Kültürel Geziler</w:t>
            </w:r>
          </w:p>
        </w:tc>
      </w:tr>
      <w:tr w:rsidR="008E3DF5">
        <w:tc>
          <w:tcPr>
            <w:tcW w:w="8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3. KATEGORİ: </w:t>
            </w:r>
            <w:r>
              <w:rPr>
                <w:rFonts w:ascii="Times New Roman" w:eastAsia="Arial" w:hAnsi="Times New Roman" w:cs="Times New Roman"/>
                <w:b/>
                <w:bCs/>
              </w:rPr>
              <w:t>SOSYAL FAALİYETLER</w:t>
            </w:r>
          </w:p>
        </w:tc>
      </w:tr>
      <w:tr w:rsidR="008E3DF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</w:pPr>
            <w:r>
              <w:rPr>
                <w:rFonts w:ascii="Times New Roman" w:eastAsia="Arial" w:hAnsi="Times New Roman" w:cs="Times New Roman"/>
                <w:b/>
                <w:bCs/>
                <w:color w:val="111111"/>
              </w:rPr>
              <w:t xml:space="preserve">Tanışma Toplantıları </w:t>
            </w:r>
            <w:r>
              <w:rPr>
                <w:rFonts w:ascii="Times New Roman" w:eastAsia="Arial" w:hAnsi="Times New Roman" w:cs="Times New Roman"/>
                <w:color w:val="111111"/>
              </w:rPr>
              <w:t>(Göreve yeni başlayan personele ev ziyareti ve mevcut personel eşleriyle kaynaşma toplantısı)</w:t>
            </w:r>
          </w:p>
        </w:tc>
      </w:tr>
      <w:tr w:rsidR="008E3DF5">
        <w:trPr>
          <w:trHeight w:val="611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Ziyaretler </w:t>
            </w:r>
            <w:r>
              <w:rPr>
                <w:rFonts w:ascii="Times New Roman" w:eastAsia="Arial" w:hAnsi="Times New Roman" w:cs="Times New Roman"/>
              </w:rPr>
              <w:t xml:space="preserve">(Personelin düğün, nişan, doğum, hastalık ve vefat gibi vesilelerle ziyaret edilmesi/aranması, </w:t>
            </w:r>
            <w:r>
              <w:rPr>
                <w:rFonts w:ascii="Times New Roman" w:eastAsia="Arial" w:hAnsi="Times New Roman" w:cs="Times New Roman"/>
              </w:rPr>
              <w:t>tanışma-</w:t>
            </w:r>
            <w:proofErr w:type="gramStart"/>
            <w:r>
              <w:rPr>
                <w:rFonts w:ascii="Times New Roman" w:eastAsia="Arial" w:hAnsi="Times New Roman" w:cs="Times New Roman"/>
              </w:rPr>
              <w:t>kaynaşma  toplantıları</w:t>
            </w:r>
            <w:proofErr w:type="gramEnd"/>
            <w:r>
              <w:rPr>
                <w:rFonts w:ascii="Times New Roman" w:eastAsia="Arial" w:hAnsi="Times New Roman" w:cs="Times New Roman"/>
              </w:rPr>
              <w:t xml:space="preserve"> yapılması)</w:t>
            </w:r>
          </w:p>
        </w:tc>
      </w:tr>
      <w:tr w:rsidR="008E3DF5"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7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>Açık Hava Buluşmaları</w:t>
            </w:r>
            <w:r>
              <w:rPr>
                <w:rFonts w:ascii="Times New Roman" w:eastAsia="Arial" w:hAnsi="Times New Roman" w:cs="Times New Roman"/>
              </w:rPr>
              <w:t xml:space="preserve"> (Piknik, iftar vb.)</w:t>
            </w:r>
          </w:p>
        </w:tc>
      </w:tr>
      <w:tr w:rsidR="008E3DF5"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7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Personel Eşleri İçin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Mekan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Oluşturulması </w:t>
            </w:r>
            <w:r>
              <w:rPr>
                <w:rFonts w:ascii="Times New Roman" w:hAnsi="Times New Roman"/>
              </w:rPr>
              <w:t>(Toplantı vb. sebeplerle köy/ilçeden, ilçe/ile gelen personelin eşleri için mekan oluşturulması)</w:t>
            </w:r>
          </w:p>
        </w:tc>
      </w:tr>
      <w:tr w:rsidR="008E3DF5">
        <w:tc>
          <w:tcPr>
            <w:tcW w:w="83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</w:rPr>
              <w:t xml:space="preserve">4. KATEGORİ: GÖNÜLLÜ </w:t>
            </w:r>
            <w:r>
              <w:rPr>
                <w:rFonts w:ascii="Times New Roman" w:eastAsia="Arial" w:hAnsi="Times New Roman" w:cs="Times New Roman"/>
                <w:b/>
                <w:bCs/>
              </w:rPr>
              <w:t>FAALİYETLERİ</w:t>
            </w:r>
          </w:p>
        </w:tc>
      </w:tr>
      <w:tr w:rsidR="008E3DF5"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7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DF5" w:rsidRDefault="00477FBB">
            <w:pPr>
              <w:pStyle w:val="LO-Norma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TDV ile koordineli hareket edilerek gönüllü faaliyetlerinde çalışmak isteyen personel eşlerinin vakıf yetkilileri ile buluşturulması.</w:t>
            </w:r>
          </w:p>
        </w:tc>
      </w:tr>
    </w:tbl>
    <w:p w:rsidR="008E3DF5" w:rsidRDefault="00477F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</w:p>
    <w:p w:rsidR="008E3DF5" w:rsidRDefault="00477FBB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Pilot olarak seçilen 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il (Adıyaman, Afyon, Ağrı, Ankara,   Bursa, Çanakkale, Gaziantep, Hatay, Isparta, İstanbul, Kahramanmaraş, Kocaeli, Kütahya, Malatya, Manisa, Mersin, Ordu, Samsun, Tokat, Van)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ve ilçelerinde d</w:t>
      </w:r>
      <w:r>
        <w:rPr>
          <w:rFonts w:ascii="Times New Roman" w:hAnsi="Times New Roman" w:cs="Times New Roman"/>
          <w:sz w:val="24"/>
        </w:rPr>
        <w:t>in görevlileri ve müftülük personeli eşlerinin</w:t>
      </w:r>
      <w:r>
        <w:rPr>
          <w:rFonts w:ascii="Times New Roman" w:hAnsi="Times New Roman" w:cs="Times New Roman"/>
          <w:sz w:val="24"/>
        </w:rPr>
        <w:t xml:space="preserve"> katılımını hedef</w:t>
      </w:r>
      <w:r>
        <w:rPr>
          <w:rFonts w:ascii="Times New Roman" w:hAnsi="Times New Roman" w:cs="Times New Roman"/>
          <w:sz w:val="24"/>
        </w:rPr>
        <w:t xml:space="preserve">leyen </w:t>
      </w:r>
      <w:r>
        <w:rPr>
          <w:rFonts w:ascii="Times New Roman" w:hAnsi="Times New Roman" w:cs="Times New Roman"/>
          <w:b/>
          <w:bCs/>
          <w:sz w:val="24"/>
        </w:rPr>
        <w:t xml:space="preserve">“Mum Dibini Işıtır” Projesi’ </w:t>
      </w:r>
      <w:r>
        <w:rPr>
          <w:rFonts w:ascii="Times New Roman" w:hAnsi="Times New Roman" w:cs="Times New Roman"/>
          <w:sz w:val="24"/>
        </w:rPr>
        <w:t xml:space="preserve"> aşağıdaki esaslar dikkate alınarak uygulanacaktır. </w:t>
      </w:r>
    </w:p>
    <w:p w:rsidR="008E3DF5" w:rsidRDefault="008E3DF5">
      <w:pPr>
        <w:spacing w:line="360" w:lineRule="auto"/>
        <w:jc w:val="both"/>
      </w:pP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Projenin verimli bir şekilde yürütülmesini sağlamak üzere </w:t>
      </w:r>
      <w:proofErr w:type="spellStart"/>
      <w:r>
        <w:rPr>
          <w:rFonts w:ascii="Times New Roman" w:hAnsi="Times New Roman" w:cs="Times New Roman"/>
          <w:sz w:val="24"/>
        </w:rPr>
        <w:t>ADRB’den</w:t>
      </w:r>
      <w:proofErr w:type="spellEnd"/>
      <w:r>
        <w:rPr>
          <w:rFonts w:ascii="Times New Roman" w:hAnsi="Times New Roman" w:cs="Times New Roman"/>
          <w:sz w:val="24"/>
        </w:rPr>
        <w:t xml:space="preserve"> sorumlu müftü yardımcısı başkanlığında ADRB il koordinatörü, bir vaiz ve bir memur/</w:t>
      </w:r>
      <w:proofErr w:type="spellStart"/>
      <w:r>
        <w:rPr>
          <w:rFonts w:ascii="Times New Roman" w:hAnsi="Times New Roman" w:cs="Times New Roman"/>
          <w:sz w:val="24"/>
        </w:rPr>
        <w:t>VHKİ’den</w:t>
      </w:r>
      <w:proofErr w:type="spellEnd"/>
      <w:r>
        <w:rPr>
          <w:rFonts w:ascii="Times New Roman" w:hAnsi="Times New Roman" w:cs="Times New Roman"/>
          <w:sz w:val="24"/>
        </w:rPr>
        <w:t xml:space="preserve"> oluşan </w:t>
      </w:r>
      <w:r>
        <w:rPr>
          <w:rFonts w:ascii="Times New Roman" w:hAnsi="Times New Roman" w:cs="Times New Roman"/>
          <w:b/>
          <w:bCs/>
          <w:sz w:val="24"/>
        </w:rPr>
        <w:t>“</w:t>
      </w:r>
      <w:r>
        <w:rPr>
          <w:rFonts w:ascii="Times New Roman" w:hAnsi="Times New Roman" w:cs="Times New Roman"/>
          <w:b/>
          <w:bCs/>
          <w:sz w:val="24"/>
        </w:rPr>
        <w:t xml:space="preserve">Proje Ekibi”; </w:t>
      </w:r>
      <w:r>
        <w:rPr>
          <w:rFonts w:ascii="Times New Roman" w:hAnsi="Times New Roman" w:cs="Times New Roman"/>
          <w:sz w:val="24"/>
        </w:rPr>
        <w:t xml:space="preserve">personel ailelerini ziyaret etmek üzere </w:t>
      </w:r>
      <w:r>
        <w:rPr>
          <w:rFonts w:ascii="Times New Roman" w:hAnsi="Times New Roman" w:cs="Times New Roman"/>
          <w:b/>
          <w:bCs/>
          <w:sz w:val="24"/>
        </w:rPr>
        <w:t xml:space="preserve">“Ziyaret Ekibi” </w:t>
      </w:r>
      <w:r>
        <w:rPr>
          <w:rFonts w:ascii="Times New Roman" w:hAnsi="Times New Roman" w:cs="Times New Roman"/>
          <w:sz w:val="24"/>
        </w:rPr>
        <w:t xml:space="preserve">oluşturulacak, “ziyaret </w:t>
      </w:r>
      <w:proofErr w:type="spellStart"/>
      <w:r>
        <w:rPr>
          <w:rFonts w:ascii="Times New Roman" w:hAnsi="Times New Roman" w:cs="Times New Roman"/>
          <w:sz w:val="24"/>
        </w:rPr>
        <w:t>ekibi”nin</w:t>
      </w:r>
      <w:proofErr w:type="spellEnd"/>
      <w:r>
        <w:rPr>
          <w:rFonts w:ascii="Times New Roman" w:hAnsi="Times New Roman" w:cs="Times New Roman"/>
          <w:sz w:val="24"/>
        </w:rPr>
        <w:t xml:space="preserve"> çalışmaları, proje ekibi tarafından takip edilecektir.  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lang w:eastAsia="tr-TR"/>
        </w:rPr>
        <w:t>“Mum Dibini Işıtır”</w:t>
      </w:r>
      <w:r>
        <w:rPr>
          <w:rFonts w:ascii="Times New Roman" w:eastAsia="Times New Roman" w:hAnsi="Times New Roman" w:cs="Times New Roman"/>
          <w:sz w:val="24"/>
          <w:lang w:eastAsia="tr-TR"/>
        </w:rPr>
        <w:t xml:space="preserve"> projesinin</w:t>
      </w:r>
      <w:r>
        <w:rPr>
          <w:rFonts w:ascii="Times New Roman" w:hAnsi="Times New Roman" w:cs="Times New Roman"/>
          <w:sz w:val="24"/>
        </w:rPr>
        <w:t xml:space="preserve"> tanıtım ve duyuruları müftülüklerin sosyal medya hesaplarından y</w:t>
      </w:r>
      <w:r>
        <w:rPr>
          <w:rFonts w:ascii="Times New Roman" w:hAnsi="Times New Roman" w:cs="Times New Roman"/>
          <w:sz w:val="24"/>
        </w:rPr>
        <w:t>apılacaktır.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Başkanlıkça hazırlanan ve illere gönderilecek olan </w:t>
      </w:r>
      <w:r>
        <w:rPr>
          <w:rFonts w:ascii="Times New Roman" w:eastAsia="Times New Roman" w:hAnsi="Times New Roman" w:cs="Times New Roman"/>
          <w:b/>
          <w:bCs/>
          <w:sz w:val="24"/>
          <w:lang w:eastAsia="tr-TR"/>
        </w:rPr>
        <w:t>“Mum Dibini Işıtır”</w:t>
      </w:r>
      <w:r>
        <w:rPr>
          <w:rFonts w:ascii="Times New Roman" w:hAnsi="Times New Roman" w:cs="Times New Roman"/>
          <w:sz w:val="24"/>
        </w:rPr>
        <w:t xml:space="preserve"> sunumu kullanılmak suretiyle proje hedef kitleye tanıtılacaktır. Söz konusu tanıtım toplantılarına müftü ve müftü yardımcıları eşleriyle katılacaktır.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Her il/ilçe müftülüğü proje kapsamında </w:t>
      </w:r>
      <w:r>
        <w:rPr>
          <w:rFonts w:ascii="Times New Roman" w:hAnsi="Times New Roman" w:cs="Times New Roman"/>
          <w:sz w:val="24"/>
          <w:u w:val="single"/>
        </w:rPr>
        <w:t xml:space="preserve">her ay yapacakları aile ziyaretine ilaveten </w:t>
      </w:r>
      <w:r>
        <w:rPr>
          <w:rFonts w:ascii="Times New Roman" w:hAnsi="Times New Roman" w:cs="Times New Roman"/>
          <w:sz w:val="24"/>
        </w:rPr>
        <w:t>hedef kitlenin talep ve ihtiyaçlarını göz önünde bulundurarak kategorilerden bir ya da birkaçını uygulayacaktır. İhtiyaçların tespiti aşamasında Başkanlık tarafından hazırla</w:t>
      </w:r>
      <w:r>
        <w:rPr>
          <w:rFonts w:ascii="Times New Roman" w:hAnsi="Times New Roman" w:cs="Times New Roman"/>
          <w:sz w:val="24"/>
        </w:rPr>
        <w:t xml:space="preserve">nan </w:t>
      </w:r>
      <w:r>
        <w:rPr>
          <w:rFonts w:ascii="Times New Roman" w:hAnsi="Times New Roman" w:cs="Times New Roman"/>
          <w:sz w:val="24"/>
        </w:rPr>
        <w:t>Ek-2</w:t>
      </w:r>
      <w:r>
        <w:rPr>
          <w:rFonts w:ascii="Times New Roman" w:hAnsi="Times New Roman" w:cs="Times New Roman"/>
          <w:sz w:val="24"/>
        </w:rPr>
        <w:t>’deki anket kullanılacaktır.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Birinci kategoride yer alan eğitimler;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a) Evliliğe İlk Adım Seminerleri, Temel Aile Bilinci Eğitimleri, Aile ve Sosyal Hayat Eğitimleri, Koruyucu Aile Semineri, Temel Dinî Bilgiler seminerleri gerçekleştirilecektir.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 xml:space="preserve">b) </w:t>
      </w:r>
      <w:r>
        <w:rPr>
          <w:rFonts w:ascii="Times New Roman" w:hAnsi="Times New Roman" w:cs="Times New Roman"/>
          <w:sz w:val="24"/>
        </w:rPr>
        <w:t xml:space="preserve">Evliliğe İlk Adım Seminerleri ve Temel Aile Bilinci Eğitimleri bu eğitimlerin uygulama esasları dikkate alınarak gerçekleştirilecek olup, eğitimlerin verileri </w:t>
      </w:r>
      <w:proofErr w:type="spellStart"/>
      <w:r>
        <w:rPr>
          <w:rFonts w:ascii="Times New Roman" w:hAnsi="Times New Roman" w:cs="Times New Roman"/>
          <w:sz w:val="24"/>
        </w:rPr>
        <w:t>DHYS’e</w:t>
      </w:r>
      <w:proofErr w:type="spellEnd"/>
      <w:r>
        <w:rPr>
          <w:rFonts w:ascii="Times New Roman" w:hAnsi="Times New Roman" w:cs="Times New Roman"/>
          <w:sz w:val="24"/>
        </w:rPr>
        <w:t xml:space="preserve"> işlenecektir. 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c) Aile ve Sosyal Hayat Eğitimleri (çocuk ve gençlerle iletişim, ailede sor</w:t>
      </w:r>
      <w:r>
        <w:rPr>
          <w:rFonts w:ascii="Times New Roman" w:hAnsi="Times New Roman" w:cs="Times New Roman"/>
          <w:sz w:val="24"/>
        </w:rPr>
        <w:t xml:space="preserve">un çözme becerileri vb.) alanında uzman psikolog, sosyolog vb. eğitimciler davet edilerek uygulanacaktır. Koruyucu aile seminerleri ise Aile ve Sosyal Hizmetler İl Müdürlüğü ile </w:t>
      </w:r>
      <w:proofErr w:type="gramStart"/>
      <w:r>
        <w:rPr>
          <w:rFonts w:ascii="Times New Roman" w:hAnsi="Times New Roman" w:cs="Times New Roman"/>
          <w:sz w:val="24"/>
        </w:rPr>
        <w:t>iş</w:t>
      </w:r>
      <w:proofErr w:type="gramEnd"/>
      <w:r>
        <w:rPr>
          <w:rFonts w:ascii="Times New Roman" w:hAnsi="Times New Roman" w:cs="Times New Roman"/>
          <w:sz w:val="24"/>
        </w:rPr>
        <w:t xml:space="preserve"> birliği içerisinde uygulanacaktır.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</w:rPr>
        <w:t>İkinci kategoride yer alan kültürel</w:t>
      </w:r>
      <w:r>
        <w:rPr>
          <w:rFonts w:ascii="Times New Roman" w:hAnsi="Times New Roman" w:cs="Times New Roman"/>
          <w:b/>
          <w:bCs/>
          <w:sz w:val="24"/>
        </w:rPr>
        <w:t xml:space="preserve"> faaliyetler;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a) Hedef kitlenin ihtiyaçları doğrultusunda Başkanlığımız ve TDV yayınlarından seçilecek kitaplar ile okuma etkinliği gerçekleştirilecektir.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 xml:space="preserve">b) Bilgi ve beceri kursları (bilgisayar, yemek, dikiş, nakış vb.) içerik ve niteliklerine göre ADRM, </w:t>
      </w:r>
      <w:r>
        <w:rPr>
          <w:rFonts w:ascii="Times New Roman" w:hAnsi="Times New Roman" w:cs="Times New Roman"/>
          <w:sz w:val="24"/>
        </w:rPr>
        <w:t xml:space="preserve">TDV, gençlik merkezleri, belediyeler veya Halk Eğitim Merkezlerinde </w:t>
      </w:r>
      <w:proofErr w:type="gramStart"/>
      <w:r>
        <w:rPr>
          <w:rFonts w:ascii="Times New Roman" w:hAnsi="Times New Roman" w:cs="Times New Roman"/>
          <w:sz w:val="24"/>
        </w:rPr>
        <w:t>mezkur</w:t>
      </w:r>
      <w:proofErr w:type="gramEnd"/>
      <w:r>
        <w:rPr>
          <w:rFonts w:ascii="Times New Roman" w:hAnsi="Times New Roman" w:cs="Times New Roman"/>
          <w:sz w:val="24"/>
        </w:rPr>
        <w:t xml:space="preserve"> birimlerle işbirliği halinde açılacaktır.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c) Tarihî ve kültürel geziler, belediyelerle iş birliği yapılarak gerçekleştirilecektir.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</w:rPr>
        <w:t>Üçüncü kategoride yer alan sosyal faaliyetler;</w:t>
      </w:r>
    </w:p>
    <w:p w:rsidR="008E3DF5" w:rsidRDefault="00477FB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Müftülüklerde göreve başlayan personel ve ailesine tanışma ziyaretleri yapılacaktır.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b) Düğün, doğum, ölüm ve hastalık benzeri özel ve anlamlı günlerde personel ve ailesinin sevincini ve kederini paylaşmak üzere ziyaretler düzenlenecek veya telefonla ilet</w:t>
      </w:r>
      <w:r>
        <w:rPr>
          <w:rFonts w:ascii="Times New Roman" w:hAnsi="Times New Roman" w:cs="Times New Roman"/>
          <w:sz w:val="24"/>
        </w:rPr>
        <w:t xml:space="preserve">işime geçilecektir. Evlenen personel ziyaretleri yapılırken </w:t>
      </w:r>
      <w:r>
        <w:rPr>
          <w:rFonts w:ascii="Times New Roman" w:hAnsi="Times New Roman" w:cs="Times New Roman"/>
          <w:b/>
          <w:bCs/>
          <w:sz w:val="24"/>
        </w:rPr>
        <w:t>“Evliliğe İlk Adım”</w:t>
      </w:r>
      <w:r>
        <w:rPr>
          <w:rFonts w:ascii="Times New Roman" w:hAnsi="Times New Roman" w:cs="Times New Roman"/>
          <w:sz w:val="24"/>
        </w:rPr>
        <w:t xml:space="preserve"> kitapçığı hediye edilecektir.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 xml:space="preserve">c) Yeni bebeği olan personel eşlerine tebrik ziyaretleri yapılırken Başkanlığımız yayınlarından çıkan </w:t>
      </w:r>
      <w:r>
        <w:rPr>
          <w:rFonts w:ascii="Times New Roman" w:hAnsi="Times New Roman" w:cs="Times New Roman"/>
          <w:b/>
          <w:bCs/>
          <w:sz w:val="24"/>
        </w:rPr>
        <w:t xml:space="preserve">“Hayata Merhaba” </w:t>
      </w:r>
      <w:r>
        <w:rPr>
          <w:rFonts w:ascii="Times New Roman" w:hAnsi="Times New Roman" w:cs="Times New Roman"/>
          <w:sz w:val="24"/>
        </w:rPr>
        <w:t>kitapçığı hediye edilecekti</w:t>
      </w:r>
      <w:r>
        <w:rPr>
          <w:rFonts w:ascii="Times New Roman" w:hAnsi="Times New Roman" w:cs="Times New Roman"/>
          <w:sz w:val="24"/>
        </w:rPr>
        <w:t>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Her ay en az bir aile ziyareti</w:t>
      </w:r>
      <w:r>
        <w:rPr>
          <w:rFonts w:ascii="Times New Roman" w:hAnsi="Times New Roman" w:cs="Times New Roman"/>
          <w:sz w:val="24"/>
        </w:rPr>
        <w:t xml:space="preserve"> gerçekleştirilecektir.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e)</w:t>
      </w:r>
      <w:proofErr w:type="spellStart"/>
      <w:r>
        <w:rPr>
          <w:rFonts w:ascii="Times New Roman" w:hAnsi="Times New Roman" w:cs="Times New Roman"/>
          <w:sz w:val="24"/>
        </w:rPr>
        <w:t>ADRM’lerde</w:t>
      </w:r>
      <w:proofErr w:type="spellEnd"/>
      <w:r>
        <w:rPr>
          <w:rFonts w:ascii="Times New Roman" w:hAnsi="Times New Roman" w:cs="Times New Roman"/>
          <w:sz w:val="24"/>
        </w:rPr>
        <w:t xml:space="preserve"> veya müftülüklerde; </w:t>
      </w:r>
      <w:r>
        <w:rPr>
          <w:rFonts w:ascii="Times New Roman" w:hAnsi="Times New Roman" w:cs="Times New Roman"/>
          <w:sz w:val="24"/>
          <w:u w:val="single"/>
        </w:rPr>
        <w:t>t</w:t>
      </w:r>
      <w:r>
        <w:rPr>
          <w:rFonts w:ascii="Times New Roman" w:hAnsi="Times New Roman" w:cs="Times New Roman"/>
          <w:sz w:val="24"/>
          <w:u w:val="single"/>
        </w:rPr>
        <w:t xml:space="preserve">oplantı vb. sebeplerle ilçeye/ile gelen personelin eşlerinin dinlenip ihtiyaçlarını giderebilecekleri </w:t>
      </w:r>
      <w:proofErr w:type="gramStart"/>
      <w:r>
        <w:rPr>
          <w:rFonts w:ascii="Times New Roman" w:hAnsi="Times New Roman" w:cs="Times New Roman"/>
          <w:sz w:val="24"/>
          <w:u w:val="single"/>
        </w:rPr>
        <w:t>mekan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oluşturulacaktır. Bu </w:t>
      </w:r>
      <w:proofErr w:type="gramStart"/>
      <w:r>
        <w:rPr>
          <w:rFonts w:ascii="Times New Roman" w:hAnsi="Times New Roman" w:cs="Times New Roman"/>
          <w:sz w:val="24"/>
          <w:u w:val="single"/>
        </w:rPr>
        <w:t>mekanla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ilgili bilgi personelle </w:t>
      </w:r>
      <w:r>
        <w:rPr>
          <w:rFonts w:ascii="Times New Roman" w:hAnsi="Times New Roman" w:cs="Times New Roman"/>
          <w:sz w:val="24"/>
          <w:u w:val="single"/>
        </w:rPr>
        <w:t>paylaşılacaktır.</w:t>
      </w:r>
    </w:p>
    <w:p w:rsidR="008E3DF5" w:rsidRDefault="00477FBB">
      <w:pPr>
        <w:spacing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Belli aralıklarla personelin ailesiyle birlikte katılacağı piknik vb. organizasyonlar yapılacaktır.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</w:rPr>
        <w:t>Dördüncü kategoride yer alan gönüllü faaliyetlerine;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a) Pilot olarak seçilen</w:t>
      </w:r>
      <w:r>
        <w:rPr>
          <w:rFonts w:ascii="Times New Roman" w:hAnsi="Times New Roman" w:cs="Times New Roman"/>
          <w:color w:val="C9211E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 il (Adıyaman, Afyon, Ağrı, Ankara,   Bursa, Çanakkale, G</w:t>
      </w:r>
      <w:r>
        <w:rPr>
          <w:rFonts w:ascii="Times New Roman" w:hAnsi="Times New Roman" w:cs="Times New Roman"/>
          <w:sz w:val="24"/>
        </w:rPr>
        <w:t>aziantep, Hatay, Isparta, İstanbul, Kahramanmaraş, Kocaeli, Kütahya, Malatya, Manisa, Mersin, Ordu, Samsun, Tokat, Van)</w:t>
      </w:r>
      <w:r>
        <w:rPr>
          <w:rFonts w:ascii="Times New Roman" w:hAnsi="Times New Roman" w:cs="Times New Roman"/>
          <w:sz w:val="24"/>
        </w:rPr>
        <w:t xml:space="preserve"> ve ilçelerinde gönüllü faaliyetlerine katılmak isteyen personel eşleri </w:t>
      </w:r>
      <w:proofErr w:type="spellStart"/>
      <w:r>
        <w:rPr>
          <w:rFonts w:ascii="Times New Roman" w:hAnsi="Times New Roman" w:cs="Times New Roman"/>
          <w:sz w:val="24"/>
        </w:rPr>
        <w:t>TDV’ye</w:t>
      </w:r>
      <w:proofErr w:type="spellEnd"/>
      <w:r>
        <w:rPr>
          <w:rFonts w:ascii="Times New Roman" w:hAnsi="Times New Roman" w:cs="Times New Roman"/>
          <w:sz w:val="24"/>
        </w:rPr>
        <w:t xml:space="preserve"> yönlendirilecektir.</w:t>
      </w:r>
    </w:p>
    <w:p w:rsidR="008E3DF5" w:rsidRDefault="00477FBB">
      <w:pPr>
        <w:spacing w:line="360" w:lineRule="auto"/>
        <w:ind w:left="1080"/>
        <w:jc w:val="both"/>
      </w:pPr>
      <w:r>
        <w:rPr>
          <w:rFonts w:ascii="Times New Roman" w:hAnsi="Times New Roman" w:cs="Times New Roman"/>
          <w:sz w:val="24"/>
        </w:rPr>
        <w:t>b) 20 ilde ve yapılanması bulunan ilçe</w:t>
      </w:r>
      <w:r>
        <w:rPr>
          <w:rFonts w:ascii="Times New Roman" w:hAnsi="Times New Roman" w:cs="Times New Roman"/>
          <w:sz w:val="24"/>
        </w:rPr>
        <w:t>lerde TDV Kadın Kolları Komisyonu ile iş birliği yapılarak müftülük personel eşlerine komisyonun faaliyetlerinin tanıtılması sağlanacaktır.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Personel eşleri ADRB/</w:t>
      </w:r>
      <w:proofErr w:type="spellStart"/>
      <w:r>
        <w:rPr>
          <w:rFonts w:ascii="Times New Roman" w:hAnsi="Times New Roman" w:cs="Times New Roman"/>
          <w:sz w:val="24"/>
        </w:rPr>
        <w:t>M’lerce</w:t>
      </w:r>
      <w:proofErr w:type="spellEnd"/>
      <w:r>
        <w:rPr>
          <w:rFonts w:ascii="Times New Roman" w:hAnsi="Times New Roman" w:cs="Times New Roman"/>
          <w:sz w:val="24"/>
        </w:rPr>
        <w:t xml:space="preserve"> sunulan dini rehberlik ve manevi danışmanlık hizmeti konusunda bilgilendirilecektir. 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üftülükler proje kapsamında </w:t>
      </w:r>
      <w:r>
        <w:rPr>
          <w:rFonts w:ascii="Times New Roman" w:hAnsi="Times New Roman" w:cs="Times New Roman"/>
          <w:sz w:val="24"/>
          <w:u w:val="single"/>
        </w:rPr>
        <w:t>her ay yapacakları aile ziyaretine ilaveten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belirledikleri kategorilerde </w:t>
      </w:r>
      <w:r>
        <w:rPr>
          <w:rFonts w:ascii="Times New Roman" w:hAnsi="Times New Roman" w:cs="Times New Roman"/>
          <w:sz w:val="24"/>
          <w:u w:val="single"/>
        </w:rPr>
        <w:t>her ay en az iki faaliyet</w:t>
      </w:r>
      <w:r>
        <w:rPr>
          <w:rFonts w:ascii="Times New Roman" w:hAnsi="Times New Roman" w:cs="Times New Roman"/>
          <w:sz w:val="24"/>
        </w:rPr>
        <w:t xml:space="preserve"> gerçekleştireceklerdir.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Proje kapsamında gerçekleştirilecek eğitimlerin onayını almak, alanında uzman konuşmacıların kurumlarına </w:t>
      </w:r>
      <w:r>
        <w:rPr>
          <w:rFonts w:ascii="Times New Roman" w:hAnsi="Times New Roman" w:cs="Times New Roman"/>
          <w:sz w:val="24"/>
        </w:rPr>
        <w:t>izin yazıları yazmak vb. gerekli tüm yazışmalar proje ekibinde görevli VHKİ/memur tarafından yapılacaktır.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Programlarda </w:t>
      </w:r>
      <w:proofErr w:type="gramStart"/>
      <w:r>
        <w:rPr>
          <w:rFonts w:ascii="Times New Roman" w:hAnsi="Times New Roman" w:cs="Times New Roman"/>
          <w:sz w:val="24"/>
        </w:rPr>
        <w:t>polemik</w:t>
      </w:r>
      <w:proofErr w:type="gramEnd"/>
      <w:r>
        <w:rPr>
          <w:rFonts w:ascii="Times New Roman" w:hAnsi="Times New Roman" w:cs="Times New Roman"/>
          <w:sz w:val="24"/>
        </w:rPr>
        <w:t xml:space="preserve"> oluşturacak üsluptan uzak durulacak, Başkanlığın görüşleri esas alınacak ve kaynak olarak Başkanlık ve TDV yayınlarına öncelik v</w:t>
      </w:r>
      <w:r>
        <w:rPr>
          <w:rFonts w:ascii="Times New Roman" w:hAnsi="Times New Roman" w:cs="Times New Roman"/>
          <w:sz w:val="24"/>
        </w:rPr>
        <w:t>erilecektir.</w:t>
      </w:r>
    </w:p>
    <w:p w:rsidR="008E3DF5" w:rsidRDefault="00477FBB">
      <w:pPr>
        <w:widowControl w:val="0"/>
        <w:numPr>
          <w:ilvl w:val="0"/>
          <w:numId w:val="1"/>
        </w:numPr>
        <w:tabs>
          <w:tab w:val="left" w:pos="786"/>
        </w:tabs>
        <w:spacing w:line="276" w:lineRule="auto"/>
        <w:contextualSpacing/>
        <w:jc w:val="both"/>
      </w:pPr>
      <w:r>
        <w:rPr>
          <w:rFonts w:ascii="Times New Roman" w:eastAsia="Calibri" w:hAnsi="Times New Roman" w:cs="Times New Roman"/>
          <w:sz w:val="24"/>
        </w:rPr>
        <w:t xml:space="preserve">İl müftülüklerince cem edilen faaliyetlere ilişkin bilgiler, altışar aylık raporlar halinde (en geç 30 Nisan 2023 ve 31 Ekim 2023 tarihlerinde) Ek.3’teki form doldurularak </w:t>
      </w:r>
      <w:hyperlink r:id="rId5">
        <w:r>
          <w:rPr>
            <w:rStyle w:val="nternetBalants"/>
            <w:rFonts w:ascii="Times New Roman" w:eastAsia="Calibri" w:hAnsi="Times New Roman" w:cs="Times New Roman"/>
            <w:color w:val="000000"/>
            <w:sz w:val="24"/>
          </w:rPr>
          <w:t>aile@diyanet.gov.tr</w:t>
        </w:r>
      </w:hyperlink>
      <w:r>
        <w:rPr>
          <w:rFonts w:ascii="Times New Roman" w:eastAsia="Calibri" w:hAnsi="Times New Roman" w:cs="Times New Roman"/>
          <w:sz w:val="24"/>
        </w:rPr>
        <w:t xml:space="preserve"> adresine gönderilecektir.</w:t>
      </w:r>
    </w:p>
    <w:p w:rsidR="008E3DF5" w:rsidRDefault="00477FBB">
      <w:pPr>
        <w:numPr>
          <w:ilvl w:val="0"/>
          <w:numId w:val="1"/>
        </w:numPr>
        <w:tabs>
          <w:tab w:val="left" w:pos="786"/>
        </w:tabs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Projenin uygulanması ile ilgili bilgi almak için Zehra TUNCEL (0312 295 72 31) ve Mürüvvet AKTAŞ (0312 295 73 61) ile irtibata geçilecektir.</w:t>
      </w:r>
    </w:p>
    <w:sectPr w:rsidR="008E3DF5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9C5"/>
    <w:multiLevelType w:val="multilevel"/>
    <w:tmpl w:val="E6BC67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1" w15:restartNumberingAfterBreak="0">
    <w:nsid w:val="674E59FB"/>
    <w:multiLevelType w:val="multilevel"/>
    <w:tmpl w:val="674C2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F5"/>
    <w:rsid w:val="00477FBB"/>
    <w:rsid w:val="008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C76D-09F6-4442-9019-2F9891C5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 w:val="24"/>
        <w:szCs w:val="24"/>
        <w:lang w:val="tr-T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extAlignment w:val="baseline"/>
    </w:pPr>
    <w:rPr>
      <w:rFonts w:ascii="Arial" w:eastAsia="Arial" w:hAnsi="Arial" w:cs="Arial"/>
      <w:color w:val="000000"/>
      <w:kern w:val="2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umaralamaSimgeleri">
    <w:name w:val="Numaralama Simgeleri"/>
    <w:qFormat/>
    <w:rPr>
      <w:rFonts w:ascii="Times New Roman" w:eastAsia="Times New Roman" w:hAnsi="Times New Roman" w:cs="Times New Roman"/>
    </w:rPr>
  </w:style>
  <w:style w:type="character" w:customStyle="1" w:styleId="nternetBalants">
    <w:name w:val="İnternet Bağlantısı"/>
    <w:basedOn w:val="VarsaylanParagrafYazTipi"/>
    <w:rPr>
      <w:color w:val="0563C1"/>
      <w:u w:val="single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WWCharLFO2LVL1">
    <w:name w:val="WW_CharLFO2LVL1"/>
    <w:qFormat/>
    <w:rPr>
      <w:rFonts w:ascii="Times New Roman" w:hAnsi="Times New Roman" w:cs="Times New Roman"/>
      <w:sz w:val="24"/>
      <w:szCs w:val="24"/>
    </w:rPr>
  </w:style>
  <w:style w:type="character" w:customStyle="1" w:styleId="WWCharLFO3LVL1">
    <w:name w:val="WW_CharLFO3LVL1"/>
    <w:qFormat/>
    <w:rPr>
      <w:rFonts w:ascii="Times New Roman" w:hAnsi="Times New Roman" w:cs="Times New Roman"/>
      <w:color w:val="auto"/>
      <w:sz w:val="24"/>
    </w:rPr>
  </w:style>
  <w:style w:type="character" w:customStyle="1" w:styleId="WWCharLFO4LVL1">
    <w:name w:val="WW_CharLFO4LVL1"/>
    <w:qFormat/>
    <w:rPr>
      <w:rFonts w:ascii="Times New Roman" w:hAnsi="Times New Roman" w:cs="Times New Roman"/>
    </w:rPr>
  </w:style>
  <w:style w:type="character" w:customStyle="1" w:styleId="WWCharLFO4LVL2">
    <w:name w:val="WW_CharLFO4LVL2"/>
    <w:qFormat/>
    <w:rPr>
      <w:rFonts w:ascii="Times New Roman" w:hAnsi="Times New Roman" w:cs="Times New Roman"/>
    </w:rPr>
  </w:style>
  <w:style w:type="character" w:customStyle="1" w:styleId="WWCharLFO4LVL3">
    <w:name w:val="WW_CharLFO4LVL3"/>
    <w:qFormat/>
    <w:rPr>
      <w:rFonts w:ascii="Times New Roman" w:hAnsi="Times New Roman" w:cs="Times New Roman"/>
    </w:rPr>
  </w:style>
  <w:style w:type="character" w:customStyle="1" w:styleId="WWCharLFO4LVL4">
    <w:name w:val="WW_CharLFO4LVL4"/>
    <w:qFormat/>
    <w:rPr>
      <w:rFonts w:ascii="Times New Roman" w:hAnsi="Times New Roman" w:cs="Times New Roman"/>
    </w:rPr>
  </w:style>
  <w:style w:type="character" w:customStyle="1" w:styleId="WWCharLFO4LVL5">
    <w:name w:val="WW_CharLFO4LVL5"/>
    <w:qFormat/>
    <w:rPr>
      <w:rFonts w:ascii="Times New Roman" w:hAnsi="Times New Roman" w:cs="Times New Roman"/>
    </w:rPr>
  </w:style>
  <w:style w:type="character" w:customStyle="1" w:styleId="WWCharLFO4LVL6">
    <w:name w:val="WW_CharLFO4LVL6"/>
    <w:qFormat/>
    <w:rPr>
      <w:rFonts w:ascii="Times New Roman" w:hAnsi="Times New Roman" w:cs="Times New Roman"/>
    </w:rPr>
  </w:style>
  <w:style w:type="character" w:customStyle="1" w:styleId="WWCharLFO4LVL7">
    <w:name w:val="WW_CharLFO4LVL7"/>
    <w:qFormat/>
    <w:rPr>
      <w:rFonts w:ascii="Times New Roman" w:hAnsi="Times New Roman" w:cs="Times New Roman"/>
    </w:rPr>
  </w:style>
  <w:style w:type="character" w:customStyle="1" w:styleId="WWCharLFO4LVL8">
    <w:name w:val="WW_CharLFO4LVL8"/>
    <w:qFormat/>
    <w:rPr>
      <w:rFonts w:ascii="Times New Roman" w:hAnsi="Times New Roman" w:cs="Times New Roman"/>
    </w:rPr>
  </w:style>
  <w:style w:type="character" w:customStyle="1" w:styleId="WWCharLFO4LVL9">
    <w:name w:val="WW_CharLFO4LVL9"/>
    <w:qFormat/>
    <w:rPr>
      <w:rFonts w:ascii="Times New Roman" w:hAnsi="Times New Roman" w:cs="Times New Roman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;Arial" w:eastAsia="DejaVu Sans" w:hAnsi="Liberation Sans;Arial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  <w:sz w:val="24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  <w:sz w:val="24"/>
    </w:rPr>
  </w:style>
  <w:style w:type="paragraph" w:customStyle="1" w:styleId="LO-Normal1">
    <w:name w:val="LO-Normal1"/>
    <w:qFormat/>
    <w:pPr>
      <w:textAlignment w:val="baseline"/>
    </w:pPr>
    <w:rPr>
      <w:rFonts w:ascii="Liberation Serif;Times New Roma" w:hAnsi="Liberation Serif;Times New Roma"/>
      <w:color w:val="000000"/>
      <w:kern w:val="2"/>
    </w:rPr>
  </w:style>
  <w:style w:type="paragraph" w:styleId="ListeParagraf">
    <w:name w:val="List Paragraph"/>
    <w:basedOn w:val="Normal"/>
    <w:qFormat/>
    <w:pPr>
      <w:spacing w:after="160"/>
      <w:ind w:left="7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  <w:sz w:val="24"/>
      <w:lang w:eastAsia="tr-TR"/>
    </w:r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widowControl w:val="0"/>
      <w:textAlignment w:val="baseline"/>
    </w:pPr>
    <w:rPr>
      <w:rFonts w:ascii="Calibri" w:eastAsia="Calibri" w:hAnsi="Calibri" w:cs="Arial"/>
      <w:color w:val="000000"/>
      <w:kern w:val="2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e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subject/>
  <dc:creator>ZEHRA</dc:creator>
  <dc:description/>
  <cp:lastModifiedBy>Windows Kullanıcısı</cp:lastModifiedBy>
  <cp:revision>2</cp:revision>
  <cp:lastPrinted>2020-09-22T14:35:00Z</cp:lastPrinted>
  <dcterms:created xsi:type="dcterms:W3CDTF">2022-11-09T08:24:00Z</dcterms:created>
  <dcterms:modified xsi:type="dcterms:W3CDTF">2022-11-09T08:24:00Z</dcterms:modified>
  <dc:language>tr-TR</dc:language>
</cp:coreProperties>
</file>